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3936" w14:textId="77777777" w:rsidR="00192C38" w:rsidRDefault="00192C38" w:rsidP="00E97C8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Persönliche </w:t>
      </w:r>
      <w:r w:rsidR="00E97C88" w:rsidRPr="00E97C88">
        <w:rPr>
          <w:rFonts w:ascii="Times New Roman" w:hAnsi="Times New Roman"/>
          <w:b/>
          <w:sz w:val="24"/>
          <w:szCs w:val="24"/>
        </w:rPr>
        <w:t xml:space="preserve">Titelliste </w:t>
      </w:r>
    </w:p>
    <w:p w14:paraId="5A3BCB65" w14:textId="77777777" w:rsidR="00E97C88" w:rsidRPr="009D3569" w:rsidRDefault="00192C38" w:rsidP="00E97C88">
      <w:pPr>
        <w:jc w:val="center"/>
        <w:rPr>
          <w:rFonts w:ascii="Times New Roman" w:hAnsi="Times New Roman"/>
          <w:sz w:val="24"/>
          <w:szCs w:val="24"/>
        </w:rPr>
      </w:pPr>
      <w:r w:rsidRPr="009D3569">
        <w:rPr>
          <w:rFonts w:ascii="Times New Roman" w:hAnsi="Times New Roman"/>
          <w:sz w:val="24"/>
          <w:szCs w:val="24"/>
        </w:rPr>
        <w:t>f</w:t>
      </w:r>
      <w:r w:rsidR="00A21C4F">
        <w:rPr>
          <w:rFonts w:ascii="Times New Roman" w:hAnsi="Times New Roman"/>
          <w:sz w:val="24"/>
          <w:szCs w:val="24"/>
        </w:rPr>
        <w:t>ür die Modulabschlussprüfung zu</w:t>
      </w:r>
      <w:r w:rsidR="009D3569" w:rsidRPr="009D3569">
        <w:rPr>
          <w:rFonts w:ascii="Times New Roman" w:hAnsi="Times New Roman"/>
          <w:sz w:val="24"/>
          <w:szCs w:val="24"/>
        </w:rPr>
        <w:t xml:space="preserve"> Modul</w:t>
      </w:r>
      <w:r w:rsidR="00923D49" w:rsidRPr="009D3569">
        <w:rPr>
          <w:rFonts w:ascii="Times New Roman" w:hAnsi="Times New Roman"/>
          <w:sz w:val="24"/>
          <w:szCs w:val="24"/>
        </w:rPr>
        <w:t xml:space="preserve"> 2: Literatur im historischen Kontext</w:t>
      </w:r>
    </w:p>
    <w:p w14:paraId="42F6C86B" w14:textId="77777777" w:rsidR="00E97C88" w:rsidRPr="001D08E4" w:rsidRDefault="001D08E4" w:rsidP="00E97C88">
      <w:pPr>
        <w:rPr>
          <w:rFonts w:ascii="Times New Roman" w:hAnsi="Times New Roman"/>
        </w:rPr>
      </w:pPr>
      <w:r w:rsidRPr="001D08E4">
        <w:rPr>
          <w:rFonts w:ascii="Times New Roman" w:hAnsi="Times New Roman"/>
        </w:rPr>
        <w:t>Name</w:t>
      </w:r>
      <w:r w:rsidR="00192C38" w:rsidRPr="00192C38">
        <w:rPr>
          <w:rFonts w:ascii="Times New Roman" w:hAnsi="Times New Roman"/>
        </w:rPr>
        <w:t xml:space="preserve"> </w:t>
      </w:r>
      <w:r w:rsidR="00192C38">
        <w:rPr>
          <w:rFonts w:ascii="Times New Roman" w:hAnsi="Times New Roman"/>
        </w:rPr>
        <w:t xml:space="preserve">und </w:t>
      </w:r>
      <w:proofErr w:type="spellStart"/>
      <w:r w:rsidR="00192C38" w:rsidRPr="001D08E4">
        <w:rPr>
          <w:rFonts w:ascii="Times New Roman" w:hAnsi="Times New Roman"/>
        </w:rPr>
        <w:t>Matrikelnr</w:t>
      </w:r>
      <w:proofErr w:type="spellEnd"/>
      <w:r w:rsidR="00192C38" w:rsidRPr="001D08E4">
        <w:rPr>
          <w:rFonts w:ascii="Times New Roman" w:hAnsi="Times New Roman"/>
        </w:rPr>
        <w:t>.</w:t>
      </w:r>
      <w:r w:rsidRPr="001D08E4">
        <w:rPr>
          <w:rFonts w:ascii="Times New Roman" w:hAnsi="Times New Roman"/>
        </w:rPr>
        <w:t>:</w:t>
      </w:r>
    </w:p>
    <w:p w14:paraId="10738BD6" w14:textId="77777777" w:rsidR="001D08E4" w:rsidRDefault="00E97C88">
      <w:pPr>
        <w:rPr>
          <w:rFonts w:ascii="Times New Roman" w:hAnsi="Times New Roman"/>
        </w:rPr>
      </w:pPr>
      <w:r w:rsidRPr="001D08E4">
        <w:rPr>
          <w:rFonts w:ascii="Times New Roman" w:hAnsi="Times New Roman"/>
        </w:rPr>
        <w:t>Prüfungstermin:</w:t>
      </w:r>
    </w:p>
    <w:p w14:paraId="3BC857DA" w14:textId="77777777" w:rsidR="00E97C88" w:rsidRPr="001D08E4" w:rsidRDefault="00E97C8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Für die mündliche Modulabschlussprüfung sind </w:t>
      </w:r>
      <w:r w:rsidRPr="00E97C88">
        <w:rPr>
          <w:rFonts w:ascii="Times New Roman" w:hAnsi="Times New Roman"/>
        </w:rPr>
        <w:t>40 Titel oder Textgruppen</w:t>
      </w:r>
      <w:r>
        <w:rPr>
          <w:rFonts w:ascii="Times New Roman" w:hAnsi="Times New Roman"/>
        </w:rPr>
        <w:t xml:space="preserve"> au</w:t>
      </w:r>
      <w:r w:rsidR="00192C38">
        <w:rPr>
          <w:rFonts w:ascii="Times New Roman" w:hAnsi="Times New Roman"/>
        </w:rPr>
        <w:t>s der Lektüreliste (oder „gleichrangige“ kanonisierte Titel</w:t>
      </w:r>
      <w:r>
        <w:rPr>
          <w:rFonts w:ascii="Times New Roman" w:hAnsi="Times New Roman"/>
        </w:rPr>
        <w:t>) anzugeben.</w:t>
      </w:r>
      <w:r w:rsidR="00192C38">
        <w:rPr>
          <w:rFonts w:ascii="Times New Roman" w:hAnsi="Times New Roman"/>
        </w:rPr>
        <w:t xml:space="preserve"> </w:t>
      </w:r>
      <w:r w:rsidR="006B782B">
        <w:rPr>
          <w:rFonts w:ascii="Times New Roman" w:hAnsi="Times New Roman"/>
        </w:rPr>
        <w:t xml:space="preserve">Bitte listen Sie </w:t>
      </w:r>
      <w:r w:rsidR="003B2A32">
        <w:rPr>
          <w:rFonts w:ascii="Times New Roman" w:hAnsi="Times New Roman"/>
        </w:rPr>
        <w:t xml:space="preserve">für jede Zeitperiode </w:t>
      </w:r>
      <w:r w:rsidR="006B782B">
        <w:rPr>
          <w:rFonts w:ascii="Times New Roman" w:hAnsi="Times New Roman"/>
        </w:rPr>
        <w:t xml:space="preserve">jeweils </w:t>
      </w:r>
      <w:r w:rsidR="003B2A32">
        <w:rPr>
          <w:rFonts w:ascii="Times New Roman" w:hAnsi="Times New Roman"/>
        </w:rPr>
        <w:t xml:space="preserve">mindestens </w:t>
      </w:r>
      <w:r w:rsidR="006B782B">
        <w:rPr>
          <w:rFonts w:ascii="Times New Roman" w:hAnsi="Times New Roman"/>
        </w:rPr>
        <w:t>einen Namen mit Werk pro Spalte auf.</w:t>
      </w:r>
      <w:r w:rsidR="003B2A32">
        <w:rPr>
          <w:rFonts w:ascii="Times New Roman" w:hAnsi="Times New Roman"/>
        </w:rPr>
        <w:t xml:space="preserve">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757"/>
        <w:gridCol w:w="4760"/>
        <w:gridCol w:w="4760"/>
      </w:tblGrid>
      <w:tr w:rsidR="00BD0EDA" w14:paraId="7A47D431" w14:textId="77777777" w:rsidTr="00192C38">
        <w:tc>
          <w:tcPr>
            <w:tcW w:w="5000" w:type="pct"/>
            <w:gridSpan w:val="3"/>
            <w:shd w:val="clear" w:color="auto" w:fill="EEECE1" w:themeFill="background2"/>
          </w:tcPr>
          <w:p w14:paraId="0FDF0823" w14:textId="77777777" w:rsidR="00BD0EDA" w:rsidRDefault="00BD0EDA" w:rsidP="00BD0EDA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13D7">
              <w:rPr>
                <w:rFonts w:ascii="Times New Roman" w:hAnsi="Times New Roman"/>
                <w:b/>
                <w:sz w:val="20"/>
                <w:szCs w:val="20"/>
              </w:rPr>
              <w:t>Frühe Neuzeit</w:t>
            </w:r>
          </w:p>
        </w:tc>
      </w:tr>
      <w:tr w:rsidR="00E47175" w14:paraId="2DE2F33F" w14:textId="77777777" w:rsidTr="00E47175">
        <w:tc>
          <w:tcPr>
            <w:tcW w:w="5000" w:type="pct"/>
            <w:gridSpan w:val="3"/>
          </w:tcPr>
          <w:p w14:paraId="30A465D2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1EB0ADF7" w14:textId="77777777" w:rsidTr="00E47175">
        <w:tc>
          <w:tcPr>
            <w:tcW w:w="5000" w:type="pct"/>
            <w:gridSpan w:val="3"/>
          </w:tcPr>
          <w:p w14:paraId="769A7613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7C5CA948" w14:textId="77777777" w:rsidTr="00E47175">
        <w:tc>
          <w:tcPr>
            <w:tcW w:w="5000" w:type="pct"/>
            <w:gridSpan w:val="3"/>
          </w:tcPr>
          <w:p w14:paraId="7B0EA854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1BCB5601" w14:textId="77777777" w:rsidTr="00E47175">
        <w:tc>
          <w:tcPr>
            <w:tcW w:w="5000" w:type="pct"/>
            <w:gridSpan w:val="3"/>
          </w:tcPr>
          <w:p w14:paraId="09D71849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73AAF3D5" w14:textId="77777777" w:rsidTr="00E47175">
        <w:tc>
          <w:tcPr>
            <w:tcW w:w="5000" w:type="pct"/>
            <w:gridSpan w:val="3"/>
          </w:tcPr>
          <w:p w14:paraId="62AF21A7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787AB55C" w14:textId="77777777" w:rsidTr="00E47175">
        <w:tc>
          <w:tcPr>
            <w:tcW w:w="5000" w:type="pct"/>
            <w:gridSpan w:val="3"/>
          </w:tcPr>
          <w:p w14:paraId="00592F5D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266D362E" w14:textId="77777777" w:rsidTr="00E47175">
        <w:tc>
          <w:tcPr>
            <w:tcW w:w="5000" w:type="pct"/>
            <w:gridSpan w:val="3"/>
          </w:tcPr>
          <w:p w14:paraId="168C7B91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72FD62F9" w14:textId="77777777" w:rsidTr="00E47175">
        <w:tc>
          <w:tcPr>
            <w:tcW w:w="5000" w:type="pct"/>
            <w:gridSpan w:val="3"/>
          </w:tcPr>
          <w:p w14:paraId="46C447A5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6C5CC9EE" w14:textId="77777777" w:rsidTr="00E47175">
        <w:tc>
          <w:tcPr>
            <w:tcW w:w="5000" w:type="pct"/>
            <w:gridSpan w:val="3"/>
          </w:tcPr>
          <w:p w14:paraId="7DCAE915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3F0FF85F" w14:textId="77777777" w:rsidTr="00E47175">
        <w:tc>
          <w:tcPr>
            <w:tcW w:w="5000" w:type="pct"/>
            <w:gridSpan w:val="3"/>
          </w:tcPr>
          <w:p w14:paraId="3EBBA0AE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47175" w14:paraId="4CDA3B42" w14:textId="77777777" w:rsidTr="00E47175">
        <w:tc>
          <w:tcPr>
            <w:tcW w:w="5000" w:type="pct"/>
            <w:gridSpan w:val="3"/>
          </w:tcPr>
          <w:p w14:paraId="62B82116" w14:textId="77777777" w:rsidR="00E47175" w:rsidRPr="00BD0EDA" w:rsidRDefault="00E47175" w:rsidP="00BD0ED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14:paraId="4C66FF78" w14:textId="77777777" w:rsidTr="00192C38">
        <w:tc>
          <w:tcPr>
            <w:tcW w:w="5000" w:type="pct"/>
            <w:gridSpan w:val="3"/>
            <w:shd w:val="clear" w:color="auto" w:fill="EEECE1" w:themeFill="background2"/>
          </w:tcPr>
          <w:p w14:paraId="6B202CE3" w14:textId="77777777" w:rsidR="00BD0EDA" w:rsidRDefault="00BD0EDA" w:rsidP="00BD0EDA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EDA">
              <w:rPr>
                <w:rFonts w:ascii="Times New Roman" w:hAnsi="Times New Roman"/>
                <w:b/>
                <w:sz w:val="20"/>
                <w:szCs w:val="20"/>
              </w:rPr>
              <w:t>Aufklärung, Klassik und Romantik</w:t>
            </w:r>
          </w:p>
        </w:tc>
      </w:tr>
      <w:tr w:rsidR="00BD0EDA" w14:paraId="7DCF8199" w14:textId="77777777" w:rsidTr="001D08E4">
        <w:tc>
          <w:tcPr>
            <w:tcW w:w="1666" w:type="pct"/>
          </w:tcPr>
          <w:p w14:paraId="266373F0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Lyrik</w:t>
            </w:r>
          </w:p>
        </w:tc>
        <w:tc>
          <w:tcPr>
            <w:tcW w:w="1667" w:type="pct"/>
          </w:tcPr>
          <w:p w14:paraId="506393C1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Epik</w:t>
            </w:r>
          </w:p>
        </w:tc>
        <w:tc>
          <w:tcPr>
            <w:tcW w:w="1667" w:type="pct"/>
          </w:tcPr>
          <w:p w14:paraId="17283D97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Dramatik</w:t>
            </w:r>
          </w:p>
        </w:tc>
      </w:tr>
      <w:tr w:rsidR="00BD0EDA" w:rsidRPr="00BD0EDA" w14:paraId="075D3205" w14:textId="77777777" w:rsidTr="001D08E4">
        <w:tc>
          <w:tcPr>
            <w:tcW w:w="1666" w:type="pct"/>
          </w:tcPr>
          <w:p w14:paraId="1CABD02F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65E4975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A34D1B0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64993983" w14:textId="77777777" w:rsidTr="001D08E4">
        <w:tc>
          <w:tcPr>
            <w:tcW w:w="1666" w:type="pct"/>
          </w:tcPr>
          <w:p w14:paraId="1D549E92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253F5B8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A0673E6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06420588" w14:textId="77777777" w:rsidTr="001D08E4">
        <w:tc>
          <w:tcPr>
            <w:tcW w:w="1666" w:type="pct"/>
          </w:tcPr>
          <w:p w14:paraId="65403346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AFBF8B7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F818116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771A9AE0" w14:textId="77777777" w:rsidTr="001D08E4">
        <w:tc>
          <w:tcPr>
            <w:tcW w:w="1666" w:type="pct"/>
          </w:tcPr>
          <w:p w14:paraId="2DDAF265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391EB2D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FF7F90F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209C6909" w14:textId="77777777" w:rsidTr="001D08E4">
        <w:tc>
          <w:tcPr>
            <w:tcW w:w="1666" w:type="pct"/>
          </w:tcPr>
          <w:p w14:paraId="52B468D4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E2664C1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1F434DA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2BE8AE0C" w14:textId="77777777" w:rsidTr="001D08E4">
        <w:tc>
          <w:tcPr>
            <w:tcW w:w="1666" w:type="pct"/>
          </w:tcPr>
          <w:p w14:paraId="2B764FF1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4E5A9F0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9B550C7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04296B17" w14:textId="77777777" w:rsidTr="001D08E4">
        <w:tc>
          <w:tcPr>
            <w:tcW w:w="1666" w:type="pct"/>
          </w:tcPr>
          <w:p w14:paraId="1869CE57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E1D9A20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0AE9225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0BBF03D2" w14:textId="77777777" w:rsidTr="001D08E4">
        <w:tc>
          <w:tcPr>
            <w:tcW w:w="1666" w:type="pct"/>
          </w:tcPr>
          <w:p w14:paraId="43FDF612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0D5EA88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9931CA7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4FF7C316" w14:textId="77777777" w:rsidTr="001D08E4">
        <w:tc>
          <w:tcPr>
            <w:tcW w:w="1666" w:type="pct"/>
          </w:tcPr>
          <w:p w14:paraId="3A024367" w14:textId="77777777" w:rsid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3E099C8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A7830DF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:rsidRPr="00BD0EDA" w14:paraId="76F562A7" w14:textId="77777777" w:rsidTr="001D08E4">
        <w:tc>
          <w:tcPr>
            <w:tcW w:w="1666" w:type="pct"/>
          </w:tcPr>
          <w:p w14:paraId="6F04084B" w14:textId="77777777" w:rsid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8BF1545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59F9A76" w14:textId="77777777" w:rsidR="00BD0EDA" w:rsidRPr="00BD0EDA" w:rsidRDefault="00BD0EDA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ED68CF1" w14:textId="77777777" w:rsidR="009D3569" w:rsidRDefault="009D3569">
      <w:r>
        <w:br w:type="page"/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757"/>
        <w:gridCol w:w="4760"/>
        <w:gridCol w:w="4760"/>
      </w:tblGrid>
      <w:tr w:rsidR="00BD0EDA" w14:paraId="6D5757EA" w14:textId="77777777" w:rsidTr="00192C38">
        <w:tc>
          <w:tcPr>
            <w:tcW w:w="5000" w:type="pct"/>
            <w:gridSpan w:val="3"/>
            <w:shd w:val="clear" w:color="auto" w:fill="EEECE1" w:themeFill="background2"/>
          </w:tcPr>
          <w:p w14:paraId="47E9BF29" w14:textId="77777777" w:rsidR="00BD0EDA" w:rsidRPr="001D08E4" w:rsidRDefault="00BD0EDA" w:rsidP="001D08E4">
            <w:pPr>
              <w:contextualSpacing/>
              <w:jc w:val="center"/>
              <w:rPr>
                <w:sz w:val="20"/>
                <w:szCs w:val="20"/>
              </w:rPr>
            </w:pPr>
            <w:r w:rsidRPr="00B213D7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Biedermeier, Vormärz und Realismus</w:t>
            </w:r>
          </w:p>
        </w:tc>
      </w:tr>
      <w:tr w:rsidR="00BD0EDA" w14:paraId="4C75F1BC" w14:textId="77777777" w:rsidTr="001D08E4">
        <w:tc>
          <w:tcPr>
            <w:tcW w:w="1666" w:type="pct"/>
          </w:tcPr>
          <w:p w14:paraId="4AD4ABE9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Lyrik</w:t>
            </w:r>
          </w:p>
        </w:tc>
        <w:tc>
          <w:tcPr>
            <w:tcW w:w="1667" w:type="pct"/>
          </w:tcPr>
          <w:p w14:paraId="5BD3E5E1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Epik</w:t>
            </w:r>
          </w:p>
        </w:tc>
        <w:tc>
          <w:tcPr>
            <w:tcW w:w="1667" w:type="pct"/>
          </w:tcPr>
          <w:p w14:paraId="6B26D994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Dramatik</w:t>
            </w:r>
          </w:p>
        </w:tc>
      </w:tr>
      <w:tr w:rsidR="001D08E4" w:rsidRPr="00BD0EDA" w14:paraId="31A95494" w14:textId="77777777" w:rsidTr="001D08E4">
        <w:tc>
          <w:tcPr>
            <w:tcW w:w="1666" w:type="pct"/>
          </w:tcPr>
          <w:p w14:paraId="63C79395" w14:textId="77777777" w:rsidR="001D08E4" w:rsidRP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A75B69C" w14:textId="77777777" w:rsidR="001D08E4" w:rsidRP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0EB65B4" w14:textId="77777777" w:rsidR="001D08E4" w:rsidRP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1535F130" w14:textId="77777777" w:rsidTr="001D08E4">
        <w:tc>
          <w:tcPr>
            <w:tcW w:w="1666" w:type="pct"/>
          </w:tcPr>
          <w:p w14:paraId="481E6F5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2A2DBBC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CD4A7C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47F0CE1C" w14:textId="77777777" w:rsidTr="001D08E4">
        <w:tc>
          <w:tcPr>
            <w:tcW w:w="1666" w:type="pct"/>
          </w:tcPr>
          <w:p w14:paraId="51727B2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FEA7FC6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234A027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5905B116" w14:textId="77777777" w:rsidTr="001D08E4">
        <w:tc>
          <w:tcPr>
            <w:tcW w:w="1666" w:type="pct"/>
          </w:tcPr>
          <w:p w14:paraId="7C1FEF1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025682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6189B2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A8AF478" w14:textId="77777777" w:rsidTr="001D08E4">
        <w:tc>
          <w:tcPr>
            <w:tcW w:w="1666" w:type="pct"/>
          </w:tcPr>
          <w:p w14:paraId="4A678B7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15EDC8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F3E0D24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50E6DBA6" w14:textId="77777777" w:rsidTr="001D08E4">
        <w:tc>
          <w:tcPr>
            <w:tcW w:w="1666" w:type="pct"/>
          </w:tcPr>
          <w:p w14:paraId="3FD1957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660E89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EC83004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05113C72" w14:textId="77777777" w:rsidTr="001D08E4">
        <w:tc>
          <w:tcPr>
            <w:tcW w:w="1666" w:type="pct"/>
          </w:tcPr>
          <w:p w14:paraId="4385531C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CD230E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6AB4F6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1158296B" w14:textId="77777777" w:rsidTr="001D08E4">
        <w:tc>
          <w:tcPr>
            <w:tcW w:w="1666" w:type="pct"/>
          </w:tcPr>
          <w:p w14:paraId="01488CB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74B6E98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3DEB1D0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515096B0" w14:textId="77777777" w:rsidTr="001D08E4">
        <w:tc>
          <w:tcPr>
            <w:tcW w:w="1666" w:type="pct"/>
          </w:tcPr>
          <w:p w14:paraId="7E39B1D4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668088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01CF0D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D3A0199" w14:textId="77777777" w:rsidTr="001D08E4">
        <w:tc>
          <w:tcPr>
            <w:tcW w:w="1666" w:type="pct"/>
          </w:tcPr>
          <w:p w14:paraId="1BB1C052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D2BD03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4DFEAA7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14:paraId="31A507A5" w14:textId="77777777" w:rsidTr="00192C38">
        <w:tc>
          <w:tcPr>
            <w:tcW w:w="5000" w:type="pct"/>
            <w:gridSpan w:val="3"/>
            <w:shd w:val="clear" w:color="auto" w:fill="EEECE1" w:themeFill="background2"/>
          </w:tcPr>
          <w:p w14:paraId="355C513B" w14:textId="77777777" w:rsidR="00BD0EDA" w:rsidRPr="00BD0EDA" w:rsidRDefault="00192C38" w:rsidP="00BD0EDA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„Klassische </w:t>
            </w:r>
            <w:r w:rsidR="00BD0EDA" w:rsidRPr="00B213D7">
              <w:rPr>
                <w:rFonts w:ascii="Times New Roman" w:hAnsi="Times New Roman"/>
                <w:b/>
                <w:sz w:val="20"/>
                <w:szCs w:val="20"/>
              </w:rPr>
              <w:t>Moderne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“</w:t>
            </w:r>
          </w:p>
        </w:tc>
      </w:tr>
      <w:tr w:rsidR="00BD0EDA" w14:paraId="41521E69" w14:textId="77777777" w:rsidTr="001D08E4">
        <w:tc>
          <w:tcPr>
            <w:tcW w:w="1666" w:type="pct"/>
          </w:tcPr>
          <w:p w14:paraId="23231C29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Lyrik</w:t>
            </w:r>
          </w:p>
        </w:tc>
        <w:tc>
          <w:tcPr>
            <w:tcW w:w="1667" w:type="pct"/>
          </w:tcPr>
          <w:p w14:paraId="14FC14DC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Epik</w:t>
            </w:r>
          </w:p>
        </w:tc>
        <w:tc>
          <w:tcPr>
            <w:tcW w:w="1667" w:type="pct"/>
          </w:tcPr>
          <w:p w14:paraId="25B8E5BC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Dramatik</w:t>
            </w:r>
          </w:p>
        </w:tc>
      </w:tr>
      <w:tr w:rsidR="001D08E4" w:rsidRPr="00BD0EDA" w14:paraId="3B2CC7A7" w14:textId="77777777" w:rsidTr="001D08E4">
        <w:tc>
          <w:tcPr>
            <w:tcW w:w="1666" w:type="pct"/>
          </w:tcPr>
          <w:p w14:paraId="0665761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D6F2E6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D55445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6EF16EE3" w14:textId="77777777" w:rsidTr="001D08E4">
        <w:tc>
          <w:tcPr>
            <w:tcW w:w="1666" w:type="pct"/>
          </w:tcPr>
          <w:p w14:paraId="3FF43506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6A2FB7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5963810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1EB87A16" w14:textId="77777777" w:rsidTr="001D08E4">
        <w:tc>
          <w:tcPr>
            <w:tcW w:w="1666" w:type="pct"/>
          </w:tcPr>
          <w:p w14:paraId="3F37F9B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172E59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FDFFB4D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2EC03ABE" w14:textId="77777777" w:rsidTr="001D08E4">
        <w:tc>
          <w:tcPr>
            <w:tcW w:w="1666" w:type="pct"/>
          </w:tcPr>
          <w:p w14:paraId="263071E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B8EE245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38B36C0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4E8E5FF4" w14:textId="77777777" w:rsidTr="001D08E4">
        <w:tc>
          <w:tcPr>
            <w:tcW w:w="1666" w:type="pct"/>
          </w:tcPr>
          <w:p w14:paraId="1F9A607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072AB97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A2D7FD8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1639BB2C" w14:textId="77777777" w:rsidTr="001D08E4">
        <w:tc>
          <w:tcPr>
            <w:tcW w:w="1666" w:type="pct"/>
          </w:tcPr>
          <w:p w14:paraId="4703FAD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EBA0255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0F871FD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0B92B12E" w14:textId="77777777" w:rsidTr="001D08E4">
        <w:tc>
          <w:tcPr>
            <w:tcW w:w="1666" w:type="pct"/>
          </w:tcPr>
          <w:p w14:paraId="3FCE4CA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860131C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8CA14F4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1AC68767" w14:textId="77777777" w:rsidTr="001D08E4">
        <w:tc>
          <w:tcPr>
            <w:tcW w:w="1666" w:type="pct"/>
          </w:tcPr>
          <w:p w14:paraId="15A3F1B4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D7C3E83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277034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3559880" w14:textId="77777777" w:rsidTr="001D08E4">
        <w:tc>
          <w:tcPr>
            <w:tcW w:w="1666" w:type="pct"/>
          </w:tcPr>
          <w:p w14:paraId="4D453982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3BC07D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F84C3B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851230D" w14:textId="77777777" w:rsidTr="001D08E4">
        <w:tc>
          <w:tcPr>
            <w:tcW w:w="1666" w:type="pct"/>
          </w:tcPr>
          <w:p w14:paraId="35C84FDA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0AC20A8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66DAB4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0EDA" w14:paraId="211331EC" w14:textId="77777777" w:rsidTr="00192C38">
        <w:tc>
          <w:tcPr>
            <w:tcW w:w="5000" w:type="pct"/>
            <w:gridSpan w:val="3"/>
            <w:shd w:val="clear" w:color="auto" w:fill="EEECE1" w:themeFill="background2"/>
          </w:tcPr>
          <w:p w14:paraId="5BBA9C83" w14:textId="77777777" w:rsidR="00BD0EDA" w:rsidRDefault="00BD0EDA" w:rsidP="00BD0EDA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EDA">
              <w:rPr>
                <w:rFonts w:ascii="Times New Roman" w:hAnsi="Times New Roman"/>
                <w:b/>
                <w:sz w:val="20"/>
                <w:szCs w:val="20"/>
              </w:rPr>
              <w:t>Nachkriegs- und Gegenwartsliteratur</w:t>
            </w:r>
          </w:p>
        </w:tc>
      </w:tr>
      <w:tr w:rsidR="00BD0EDA" w14:paraId="6A8D6908" w14:textId="77777777" w:rsidTr="001D08E4">
        <w:tc>
          <w:tcPr>
            <w:tcW w:w="1666" w:type="pct"/>
          </w:tcPr>
          <w:p w14:paraId="786EE686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Lyrik</w:t>
            </w:r>
          </w:p>
        </w:tc>
        <w:tc>
          <w:tcPr>
            <w:tcW w:w="1667" w:type="pct"/>
          </w:tcPr>
          <w:p w14:paraId="518EA0EF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Epik</w:t>
            </w:r>
          </w:p>
        </w:tc>
        <w:tc>
          <w:tcPr>
            <w:tcW w:w="1667" w:type="pct"/>
          </w:tcPr>
          <w:p w14:paraId="67C0CD35" w14:textId="77777777" w:rsidR="00BD0EDA" w:rsidRPr="001D08E4" w:rsidRDefault="00BD0EDA" w:rsidP="00E4717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8E4">
              <w:rPr>
                <w:rFonts w:ascii="Times New Roman" w:hAnsi="Times New Roman"/>
                <w:sz w:val="20"/>
                <w:szCs w:val="20"/>
              </w:rPr>
              <w:t>Dramatik</w:t>
            </w:r>
          </w:p>
        </w:tc>
      </w:tr>
      <w:tr w:rsidR="001D08E4" w:rsidRPr="00BD0EDA" w14:paraId="06CD4F49" w14:textId="77777777" w:rsidTr="001D08E4">
        <w:tc>
          <w:tcPr>
            <w:tcW w:w="1666" w:type="pct"/>
          </w:tcPr>
          <w:p w14:paraId="4E033EA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D86A7D0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1E0C408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28363938" w14:textId="77777777" w:rsidTr="001D08E4">
        <w:tc>
          <w:tcPr>
            <w:tcW w:w="1666" w:type="pct"/>
          </w:tcPr>
          <w:p w14:paraId="0D6757F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50A6A4A0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4067EAB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D8EC952" w14:textId="77777777" w:rsidTr="001D08E4">
        <w:tc>
          <w:tcPr>
            <w:tcW w:w="1666" w:type="pct"/>
          </w:tcPr>
          <w:p w14:paraId="433DDDA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76E28DD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822792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3FDC454" w14:textId="77777777" w:rsidTr="001D08E4">
        <w:tc>
          <w:tcPr>
            <w:tcW w:w="1666" w:type="pct"/>
          </w:tcPr>
          <w:p w14:paraId="69CE4E2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A99995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19D8B8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25909C17" w14:textId="77777777" w:rsidTr="001D08E4">
        <w:tc>
          <w:tcPr>
            <w:tcW w:w="1666" w:type="pct"/>
          </w:tcPr>
          <w:p w14:paraId="6961BD0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59CBE2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938DD5A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584FF9B8" w14:textId="77777777" w:rsidTr="001D08E4">
        <w:tc>
          <w:tcPr>
            <w:tcW w:w="1666" w:type="pct"/>
          </w:tcPr>
          <w:p w14:paraId="37C0E264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DB9ED77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0D7F7F2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4ECC159F" w14:textId="77777777" w:rsidTr="001D08E4">
        <w:tc>
          <w:tcPr>
            <w:tcW w:w="1666" w:type="pct"/>
          </w:tcPr>
          <w:p w14:paraId="0F2BFCE3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591394D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F501896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70E8E4D8" w14:textId="77777777" w:rsidTr="001D08E4">
        <w:tc>
          <w:tcPr>
            <w:tcW w:w="1666" w:type="pct"/>
          </w:tcPr>
          <w:p w14:paraId="06665A85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FAB470E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8D1BA68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64DF6097" w14:textId="77777777" w:rsidTr="001D08E4">
        <w:tc>
          <w:tcPr>
            <w:tcW w:w="1666" w:type="pct"/>
          </w:tcPr>
          <w:p w14:paraId="31A03419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9FB5FD9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6B98ED95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08E4" w:rsidRPr="00BD0EDA" w14:paraId="49570FA4" w14:textId="77777777" w:rsidTr="001D08E4">
        <w:tc>
          <w:tcPr>
            <w:tcW w:w="1666" w:type="pct"/>
          </w:tcPr>
          <w:p w14:paraId="68897D9C" w14:textId="77777777" w:rsidR="001D08E4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DA4B411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29CEDAF" w14:textId="77777777" w:rsidR="001D08E4" w:rsidRPr="00BD0EDA" w:rsidRDefault="001D08E4" w:rsidP="0033163B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BFFE1D8" w14:textId="77777777" w:rsidR="00000000" w:rsidRDefault="00000000" w:rsidP="00192C38"/>
    <w:sectPr w:rsidR="003D0651" w:rsidSect="001D08E4">
      <w:headerReference w:type="default" r:id="rId7"/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B458C" w14:textId="77777777" w:rsidR="006336FD" w:rsidRDefault="006336FD" w:rsidP="001D08E4">
      <w:pPr>
        <w:spacing w:after="0" w:line="240" w:lineRule="auto"/>
      </w:pPr>
      <w:r>
        <w:separator/>
      </w:r>
    </w:p>
  </w:endnote>
  <w:endnote w:type="continuationSeparator" w:id="0">
    <w:p w14:paraId="09038AFC" w14:textId="77777777" w:rsidR="006336FD" w:rsidRDefault="006336FD" w:rsidP="001D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1446941"/>
      <w:docPartObj>
        <w:docPartGallery w:val="Page Numbers (Bottom of Page)"/>
        <w:docPartUnique/>
      </w:docPartObj>
    </w:sdtPr>
    <w:sdtContent>
      <w:p w14:paraId="4C6F8F87" w14:textId="77777777" w:rsidR="001D08E4" w:rsidRDefault="001D08E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175">
          <w:rPr>
            <w:noProof/>
          </w:rPr>
          <w:t>1</w:t>
        </w:r>
        <w:r>
          <w:fldChar w:fldCharType="end"/>
        </w:r>
      </w:p>
    </w:sdtContent>
  </w:sdt>
  <w:p w14:paraId="6EE20EB3" w14:textId="77777777" w:rsidR="001D08E4" w:rsidRDefault="001D08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6ECB8" w14:textId="77777777" w:rsidR="006336FD" w:rsidRDefault="006336FD" w:rsidP="001D08E4">
      <w:pPr>
        <w:spacing w:after="0" w:line="240" w:lineRule="auto"/>
      </w:pPr>
      <w:r>
        <w:separator/>
      </w:r>
    </w:p>
  </w:footnote>
  <w:footnote w:type="continuationSeparator" w:id="0">
    <w:p w14:paraId="17CBBAAD" w14:textId="77777777" w:rsidR="006336FD" w:rsidRDefault="006336FD" w:rsidP="001D0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7F87" w14:textId="77777777" w:rsidR="001D08E4" w:rsidRPr="00923D49" w:rsidRDefault="00E97C88" w:rsidP="00E97C88">
    <w:pPr>
      <w:spacing w:after="0" w:line="240" w:lineRule="auto"/>
      <w:rPr>
        <w:rFonts w:ascii="Times New Roman" w:hAnsi="Times New Roman"/>
        <w:sz w:val="16"/>
        <w:szCs w:val="16"/>
      </w:rPr>
    </w:pPr>
    <w:r w:rsidRPr="00923D49">
      <w:rPr>
        <w:rFonts w:ascii="Times New Roman" w:hAnsi="Times New Roman"/>
        <w:bCs/>
        <w:sz w:val="16"/>
        <w:szCs w:val="16"/>
      </w:rPr>
      <w:t xml:space="preserve">Otto-von-Guericke-Universität Magdeburg </w:t>
    </w:r>
    <w:r w:rsidR="00B56C67">
      <w:rPr>
        <w:rFonts w:ascii="Times New Roman" w:hAnsi="Times New Roman"/>
        <w:bCs/>
        <w:sz w:val="16"/>
        <w:szCs w:val="16"/>
      </w:rPr>
      <w:t>–</w:t>
    </w:r>
    <w:r w:rsidRPr="00923D49">
      <w:rPr>
        <w:rFonts w:ascii="Times New Roman" w:hAnsi="Times New Roman"/>
        <w:bCs/>
        <w:sz w:val="16"/>
        <w:szCs w:val="16"/>
      </w:rPr>
      <w:t xml:space="preserve"> FHW</w:t>
    </w:r>
    <w:r w:rsidRPr="00923D49">
      <w:rPr>
        <w:rFonts w:ascii="Times New Roman" w:hAnsi="Times New Roman"/>
        <w:sz w:val="16"/>
        <w:szCs w:val="16"/>
      </w:rPr>
      <w:br/>
      <w:t xml:space="preserve">Institut III: Bereich für Germanistik, </w:t>
    </w:r>
    <w:r w:rsidR="001D08E4" w:rsidRPr="00923D49">
      <w:rPr>
        <w:rFonts w:ascii="Times New Roman" w:hAnsi="Times New Roman"/>
        <w:sz w:val="16"/>
        <w:szCs w:val="16"/>
      </w:rPr>
      <w:t xml:space="preserve">Neuere deutsche Literatur </w:t>
    </w:r>
  </w:p>
  <w:p w14:paraId="7B56248C" w14:textId="77777777" w:rsidR="00923D49" w:rsidRPr="00923D49" w:rsidRDefault="00923D49" w:rsidP="00E97C88">
    <w:pPr>
      <w:spacing w:after="0" w:line="240" w:lineRule="auto"/>
      <w:rPr>
        <w:rFonts w:ascii="Times New Roman" w:hAnsi="Times New Roman"/>
        <w:sz w:val="16"/>
        <w:szCs w:val="16"/>
      </w:rPr>
    </w:pPr>
    <w:proofErr w:type="spellStart"/>
    <w:r w:rsidRPr="00923D49">
      <w:rPr>
        <w:rFonts w:ascii="Times New Roman" w:hAnsi="Times New Roman"/>
        <w:sz w:val="16"/>
        <w:szCs w:val="16"/>
      </w:rPr>
      <w:t>MGerm</w:t>
    </w:r>
    <w:proofErr w:type="spellEnd"/>
    <w:r w:rsidRPr="00923D49">
      <w:rPr>
        <w:rFonts w:ascii="Times New Roman" w:hAnsi="Times New Roman"/>
        <w:sz w:val="16"/>
        <w:szCs w:val="16"/>
      </w:rPr>
      <w:t xml:space="preserve"> 2 – Aufbaumodul: Literatur im historischen Kontext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DA"/>
    <w:rsid w:val="001103B9"/>
    <w:rsid w:val="00192C38"/>
    <w:rsid w:val="001D08E4"/>
    <w:rsid w:val="002E261A"/>
    <w:rsid w:val="00333175"/>
    <w:rsid w:val="00342F7E"/>
    <w:rsid w:val="003B2A32"/>
    <w:rsid w:val="005957EA"/>
    <w:rsid w:val="006336FD"/>
    <w:rsid w:val="006B782B"/>
    <w:rsid w:val="00923D49"/>
    <w:rsid w:val="0094690C"/>
    <w:rsid w:val="009D3569"/>
    <w:rsid w:val="00A20539"/>
    <w:rsid w:val="00A21C4F"/>
    <w:rsid w:val="00A6174D"/>
    <w:rsid w:val="00B56C67"/>
    <w:rsid w:val="00BD0EDA"/>
    <w:rsid w:val="00E47175"/>
    <w:rsid w:val="00E97C88"/>
    <w:rsid w:val="00FD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848B"/>
  <w15:docId w15:val="{2AB3C79B-F934-4448-893A-B1BDF55F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0EDA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D0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D0ED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D0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08E4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D0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08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DAE26-1FBE-4D19-9A00-1D94214B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 Mühlbach</dc:creator>
  <cp:lastModifiedBy>Gisa, Jenny</cp:lastModifiedBy>
  <cp:revision>2</cp:revision>
  <dcterms:created xsi:type="dcterms:W3CDTF">2026-04-24T10:56:00Z</dcterms:created>
  <dcterms:modified xsi:type="dcterms:W3CDTF">2026-04-24T10:56:00Z</dcterms:modified>
</cp:coreProperties>
</file>